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3DDEB" w14:textId="77777777" w:rsidR="000F4AC8" w:rsidRDefault="000F4AC8" w:rsidP="000F4AC8">
      <w:pPr>
        <w:pStyle w:val="NormalWeb"/>
        <w:jc w:val="center"/>
      </w:pPr>
      <w:r>
        <w:rPr>
          <w:noProof/>
        </w:rPr>
        <w:drawing>
          <wp:inline distT="0" distB="0" distL="0" distR="0" wp14:anchorId="63157316" wp14:editId="0BA85D67">
            <wp:extent cx="3328676" cy="1021047"/>
            <wp:effectExtent l="0" t="0" r="5080" b="8255"/>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62656" cy="1031470"/>
                    </a:xfrm>
                    <a:prstGeom prst="rect">
                      <a:avLst/>
                    </a:prstGeom>
                    <a:noFill/>
                    <a:ln>
                      <a:noFill/>
                    </a:ln>
                  </pic:spPr>
                </pic:pic>
              </a:graphicData>
            </a:graphic>
          </wp:inline>
        </w:drawing>
      </w:r>
    </w:p>
    <w:p w14:paraId="49B88935" w14:textId="5777D8DD" w:rsidR="0087693D" w:rsidRPr="00804FB7" w:rsidRDefault="000F4AC8" w:rsidP="000F4AC8">
      <w:pPr>
        <w:pStyle w:val="NormalWeb"/>
        <w:shd w:val="clear" w:color="auto" w:fill="FFFFFF"/>
        <w:jc w:val="center"/>
        <w:rPr>
          <w:rFonts w:asciiTheme="minorHAnsi" w:hAnsiTheme="minorHAnsi" w:cstheme="minorHAnsi"/>
          <w:b/>
          <w:bCs/>
          <w:color w:val="222222"/>
          <w:sz w:val="20"/>
          <w:szCs w:val="20"/>
        </w:rPr>
      </w:pPr>
      <w:r w:rsidRPr="00804FB7">
        <w:rPr>
          <w:rFonts w:asciiTheme="minorHAnsi" w:hAnsiTheme="minorHAnsi" w:cstheme="minorHAnsi"/>
          <w:b/>
          <w:bCs/>
          <w:color w:val="222222"/>
          <w:sz w:val="20"/>
          <w:szCs w:val="20"/>
        </w:rPr>
        <w:t>RESPOSTA ESCLARECIMENTO (</w:t>
      </w:r>
      <w:r w:rsidR="00CB2591">
        <w:rPr>
          <w:rFonts w:asciiTheme="minorHAnsi" w:hAnsiTheme="minorHAnsi" w:cstheme="minorHAnsi"/>
          <w:b/>
          <w:bCs/>
          <w:color w:val="222222"/>
          <w:sz w:val="20"/>
          <w:szCs w:val="20"/>
        </w:rPr>
        <w:t>2</w:t>
      </w:r>
      <w:r w:rsidRPr="00804FB7">
        <w:rPr>
          <w:rFonts w:asciiTheme="minorHAnsi" w:hAnsiTheme="minorHAnsi" w:cstheme="minorHAnsi"/>
          <w:b/>
          <w:bCs/>
          <w:color w:val="222222"/>
          <w:sz w:val="20"/>
          <w:szCs w:val="20"/>
        </w:rPr>
        <w:t>)</w:t>
      </w:r>
    </w:p>
    <w:p w14:paraId="74986FE4" w14:textId="77777777" w:rsidR="000F4AC8" w:rsidRPr="00804FB7" w:rsidRDefault="000F4AC8" w:rsidP="000F4AC8">
      <w:pPr>
        <w:shd w:val="clear" w:color="auto" w:fill="FFFFFF"/>
        <w:spacing w:after="0" w:line="240" w:lineRule="auto"/>
        <w:rPr>
          <w:rFonts w:eastAsia="Times New Roman" w:cstheme="minorHAnsi"/>
          <w:sz w:val="20"/>
          <w:szCs w:val="20"/>
          <w:lang w:eastAsia="pt-BR"/>
        </w:rPr>
      </w:pPr>
    </w:p>
    <w:p w14:paraId="237348B4" w14:textId="77777777" w:rsidR="00B9269E" w:rsidRPr="00B9269E" w:rsidRDefault="00B9269E" w:rsidP="00B9269E">
      <w:pPr>
        <w:spacing w:after="0" w:line="276" w:lineRule="auto"/>
        <w:ind w:right="-1"/>
        <w:jc w:val="center"/>
        <w:rPr>
          <w:rFonts w:eastAsia="Calibri" w:cstheme="minorHAnsi"/>
          <w:b/>
          <w:bCs/>
          <w:kern w:val="2"/>
          <w:sz w:val="20"/>
          <w:szCs w:val="20"/>
          <w14:ligatures w14:val="standardContextual"/>
        </w:rPr>
      </w:pPr>
      <w:r w:rsidRPr="00B9269E">
        <w:rPr>
          <w:rFonts w:eastAsia="Calibri" w:cstheme="minorHAnsi"/>
          <w:b/>
          <w:bCs/>
          <w:kern w:val="2"/>
          <w:sz w:val="20"/>
          <w:szCs w:val="20"/>
          <w14:ligatures w14:val="standardContextual"/>
        </w:rPr>
        <w:t xml:space="preserve">Esclarecimentos Referente ao Pregão Eletrônico nº 90005/2024 </w:t>
      </w:r>
    </w:p>
    <w:p w14:paraId="18B8F4DD" w14:textId="77777777" w:rsidR="00B9269E" w:rsidRPr="00B9269E" w:rsidRDefault="00B9269E" w:rsidP="00B9269E">
      <w:pPr>
        <w:spacing w:after="0" w:line="276" w:lineRule="auto"/>
        <w:ind w:right="-1"/>
        <w:jc w:val="center"/>
        <w:rPr>
          <w:rFonts w:eastAsia="Calibri" w:cstheme="minorHAnsi"/>
          <w:kern w:val="2"/>
          <w:sz w:val="20"/>
          <w:szCs w:val="20"/>
          <w14:ligatures w14:val="standardContextual"/>
        </w:rPr>
      </w:pPr>
    </w:p>
    <w:p w14:paraId="0A96831A" w14:textId="77777777" w:rsidR="00B9269E" w:rsidRPr="00B9269E" w:rsidRDefault="00B9269E" w:rsidP="00B9269E">
      <w:pPr>
        <w:spacing w:after="0" w:line="276" w:lineRule="auto"/>
        <w:ind w:right="-852" w:firstLine="1134"/>
        <w:jc w:val="both"/>
        <w:rPr>
          <w:rFonts w:eastAsia="Calibri" w:cstheme="minorHAnsi"/>
          <w:kern w:val="2"/>
          <w:sz w:val="20"/>
          <w:szCs w:val="20"/>
          <w14:ligatures w14:val="standardContextual"/>
        </w:rPr>
      </w:pPr>
    </w:p>
    <w:p w14:paraId="2945CBF4" w14:textId="77777777" w:rsidR="007365D8" w:rsidRPr="007365D8" w:rsidRDefault="007365D8" w:rsidP="007365D8">
      <w:pPr>
        <w:jc w:val="both"/>
        <w:rPr>
          <w:rFonts w:ascii="Calibri" w:eastAsia="Calibri" w:hAnsi="Calibri" w:cs="Times New Roman"/>
          <w:i/>
          <w:iCs/>
          <w:kern w:val="2"/>
          <w14:ligatures w14:val="standardContextual"/>
        </w:rPr>
      </w:pPr>
      <w:r w:rsidRPr="007365D8">
        <w:rPr>
          <w:rFonts w:ascii="Calibri" w:eastAsia="Calibri" w:hAnsi="Calibri" w:cs="Times New Roman"/>
          <w:kern w:val="2"/>
          <w14:ligatures w14:val="standardContextual"/>
        </w:rPr>
        <w:t>10 - </w:t>
      </w:r>
      <w:r w:rsidRPr="007365D8">
        <w:rPr>
          <w:rFonts w:ascii="Calibri" w:eastAsia="Calibri" w:hAnsi="Calibri" w:cs="Times New Roman"/>
          <w:i/>
          <w:iCs/>
          <w:kern w:val="2"/>
          <w14:ligatures w14:val="standardContextual"/>
        </w:rPr>
        <w:t>Em uma leitura atenta do edital observamos a existência de um Estudo Técnico Preliminar, elaborado em formato muito semelhante ao do Termo de Referência, mas com requisitos e informações conflitantes em relação do Termo de Referência.</w:t>
      </w:r>
    </w:p>
    <w:p w14:paraId="75AE0716" w14:textId="77777777" w:rsidR="007365D8" w:rsidRPr="007365D8" w:rsidRDefault="007365D8" w:rsidP="007365D8">
      <w:pPr>
        <w:jc w:val="both"/>
        <w:rPr>
          <w:rFonts w:ascii="Calibri" w:eastAsia="Calibri" w:hAnsi="Calibri" w:cs="Times New Roman"/>
          <w:i/>
          <w:iCs/>
          <w:kern w:val="2"/>
          <w14:ligatures w14:val="standardContextual"/>
        </w:rPr>
      </w:pPr>
      <w:r w:rsidRPr="007365D8">
        <w:rPr>
          <w:rFonts w:ascii="Calibri" w:eastAsia="Calibri" w:hAnsi="Calibri" w:cs="Times New Roman"/>
          <w:i/>
          <w:iCs/>
          <w:kern w:val="2"/>
          <w14:ligatures w14:val="standardContextual"/>
        </w:rPr>
        <w:t>Entendemos que para fins de elaboração de proposta, apresentação de qualificação técnica e cálculo de custos, devem ser consideradas as definições e requisitos colocados no Termo de referência e não no Estudo Técnico Preliminar.</w:t>
      </w:r>
    </w:p>
    <w:p w14:paraId="3052C0B8" w14:textId="77777777" w:rsidR="007365D8" w:rsidRPr="007365D8" w:rsidRDefault="007365D8" w:rsidP="007365D8">
      <w:pPr>
        <w:jc w:val="both"/>
        <w:rPr>
          <w:rFonts w:ascii="Calibri" w:eastAsia="Calibri" w:hAnsi="Calibri" w:cs="Times New Roman"/>
          <w:i/>
          <w:iCs/>
          <w:kern w:val="2"/>
          <w14:ligatures w14:val="standardContextual"/>
        </w:rPr>
      </w:pPr>
      <w:r w:rsidRPr="007365D8">
        <w:rPr>
          <w:rFonts w:ascii="Calibri" w:eastAsia="Calibri" w:hAnsi="Calibri" w:cs="Times New Roman"/>
          <w:i/>
          <w:iCs/>
          <w:kern w:val="2"/>
          <w14:ligatures w14:val="standardContextual"/>
        </w:rPr>
        <w:t>Nosso entendimento é correto?</w:t>
      </w:r>
    </w:p>
    <w:p w14:paraId="71B811B5" w14:textId="77777777" w:rsidR="007365D8" w:rsidRPr="007365D8" w:rsidRDefault="007365D8" w:rsidP="007365D8">
      <w:pPr>
        <w:jc w:val="both"/>
        <w:rPr>
          <w:rFonts w:ascii="Calibri" w:eastAsia="Calibri" w:hAnsi="Calibri" w:cs="Times New Roman"/>
          <w:kern w:val="2"/>
          <w14:ligatures w14:val="standardContextual"/>
        </w:rPr>
      </w:pPr>
      <w:r w:rsidRPr="007365D8">
        <w:rPr>
          <w:rFonts w:ascii="Calibri" w:eastAsia="Calibri" w:hAnsi="Calibri" w:cs="Times New Roman"/>
          <w:b/>
          <w:bCs/>
          <w:kern w:val="2"/>
          <w14:ligatures w14:val="standardContextual"/>
        </w:rPr>
        <w:t>Resposta</w:t>
      </w:r>
      <w:r w:rsidRPr="007365D8">
        <w:rPr>
          <w:rFonts w:ascii="Calibri" w:eastAsia="Calibri" w:hAnsi="Calibri" w:cs="Times New Roman"/>
          <w:kern w:val="2"/>
          <w14:ligatures w14:val="standardContextual"/>
        </w:rPr>
        <w:t>: Sim, devem ser consideradas as definições e requisitos colocados no Termo de referência.</w:t>
      </w:r>
    </w:p>
    <w:p w14:paraId="3D8C35CE" w14:textId="77777777" w:rsidR="007365D8" w:rsidRPr="007365D8" w:rsidRDefault="007365D8" w:rsidP="007365D8">
      <w:pPr>
        <w:jc w:val="both"/>
        <w:rPr>
          <w:rFonts w:ascii="Calibri" w:eastAsia="Calibri" w:hAnsi="Calibri" w:cs="Times New Roman"/>
          <w:kern w:val="2"/>
          <w14:ligatures w14:val="standardContextual"/>
        </w:rPr>
      </w:pPr>
      <w:r w:rsidRPr="007365D8">
        <w:rPr>
          <w:rFonts w:ascii="Calibri" w:eastAsia="Calibri" w:hAnsi="Calibri" w:cs="Times New Roman"/>
          <w:kern w:val="2"/>
          <w14:ligatures w14:val="standardContextual"/>
        </w:rPr>
        <w:t> </w:t>
      </w:r>
    </w:p>
    <w:p w14:paraId="46F8ECCA" w14:textId="77777777" w:rsidR="007365D8" w:rsidRPr="007365D8" w:rsidRDefault="007365D8" w:rsidP="007365D8">
      <w:pPr>
        <w:jc w:val="both"/>
        <w:rPr>
          <w:rFonts w:ascii="Calibri" w:eastAsia="Calibri" w:hAnsi="Calibri" w:cs="Times New Roman"/>
          <w:i/>
          <w:iCs/>
          <w:kern w:val="2"/>
          <w14:ligatures w14:val="standardContextual"/>
        </w:rPr>
      </w:pPr>
      <w:r w:rsidRPr="007365D8">
        <w:rPr>
          <w:rFonts w:ascii="Calibri" w:eastAsia="Calibri" w:hAnsi="Calibri" w:cs="Times New Roman"/>
          <w:kern w:val="2"/>
          <w14:ligatures w14:val="standardContextual"/>
        </w:rPr>
        <w:t xml:space="preserve">11- </w:t>
      </w:r>
      <w:r w:rsidRPr="007365D8">
        <w:rPr>
          <w:rFonts w:ascii="Calibri" w:eastAsia="Calibri" w:hAnsi="Calibri" w:cs="Times New Roman"/>
          <w:i/>
          <w:iCs/>
          <w:kern w:val="2"/>
          <w14:ligatures w14:val="standardContextual"/>
        </w:rPr>
        <w:t>Conforme estipulado no item 8.0 "DESCRIÇÃO DOS SERVIÇOS DE OPERAÇÃO" do Termo de Referência, "A LICITANTE deverá contratar corpo técnico profissionais para atuar na execução do contrato, sendo profissionais detentores habilitação técnica devidamente comprovado por meio de certidões, diplomas ou demais documentos oficiais que comprovem a formação compatível com a função a ser exercida e as características com o objeto da Concorrência".</w:t>
      </w:r>
    </w:p>
    <w:p w14:paraId="56A0C9C3" w14:textId="77777777" w:rsidR="007365D8" w:rsidRPr="007365D8" w:rsidRDefault="007365D8" w:rsidP="007365D8">
      <w:pPr>
        <w:jc w:val="both"/>
        <w:rPr>
          <w:rFonts w:ascii="Calibri" w:eastAsia="Calibri" w:hAnsi="Calibri" w:cs="Times New Roman"/>
          <w:i/>
          <w:iCs/>
          <w:kern w:val="2"/>
          <w14:ligatures w14:val="standardContextual"/>
        </w:rPr>
      </w:pPr>
      <w:r w:rsidRPr="007365D8">
        <w:rPr>
          <w:rFonts w:ascii="Calibri" w:eastAsia="Calibri" w:hAnsi="Calibri" w:cs="Times New Roman"/>
          <w:i/>
          <w:iCs/>
          <w:kern w:val="2"/>
          <w14:ligatures w14:val="standardContextual"/>
        </w:rPr>
        <w:t xml:space="preserve">Entendemos que a apresentação desta documentação individual dos componentes do corpo técnico deverá ser feita pela empresa vencedora, no ato da apresentação da equipe, não </w:t>
      </w:r>
      <w:proofErr w:type="gramStart"/>
      <w:r w:rsidRPr="007365D8">
        <w:rPr>
          <w:rFonts w:ascii="Calibri" w:eastAsia="Calibri" w:hAnsi="Calibri" w:cs="Times New Roman"/>
          <w:i/>
          <w:iCs/>
          <w:kern w:val="2"/>
          <w14:ligatures w14:val="standardContextual"/>
        </w:rPr>
        <w:t>constituindo portanto</w:t>
      </w:r>
      <w:proofErr w:type="gramEnd"/>
      <w:r w:rsidRPr="007365D8">
        <w:rPr>
          <w:rFonts w:ascii="Calibri" w:eastAsia="Calibri" w:hAnsi="Calibri" w:cs="Times New Roman"/>
          <w:i/>
          <w:iCs/>
          <w:kern w:val="2"/>
          <w14:ligatures w14:val="standardContextual"/>
        </w:rPr>
        <w:t xml:space="preserve"> documentação de habilitação da empresa no certame.</w:t>
      </w:r>
    </w:p>
    <w:p w14:paraId="71692982" w14:textId="77777777" w:rsidR="007365D8" w:rsidRPr="007365D8" w:rsidRDefault="007365D8" w:rsidP="007365D8">
      <w:pPr>
        <w:jc w:val="both"/>
        <w:rPr>
          <w:rFonts w:ascii="Calibri" w:eastAsia="Calibri" w:hAnsi="Calibri" w:cs="Times New Roman"/>
          <w:i/>
          <w:iCs/>
          <w:kern w:val="2"/>
          <w14:ligatures w14:val="standardContextual"/>
        </w:rPr>
      </w:pPr>
      <w:r w:rsidRPr="007365D8">
        <w:rPr>
          <w:rFonts w:ascii="Calibri" w:eastAsia="Calibri" w:hAnsi="Calibri" w:cs="Times New Roman"/>
          <w:i/>
          <w:iCs/>
          <w:kern w:val="2"/>
          <w14:ligatures w14:val="standardContextual"/>
        </w:rPr>
        <w:t>Nosso entendimento é correto?</w:t>
      </w:r>
    </w:p>
    <w:p w14:paraId="6A6A611A" w14:textId="77777777" w:rsidR="007365D8" w:rsidRPr="007365D8" w:rsidRDefault="007365D8" w:rsidP="007365D8">
      <w:pPr>
        <w:jc w:val="both"/>
        <w:rPr>
          <w:rFonts w:ascii="Calibri" w:eastAsia="Calibri" w:hAnsi="Calibri" w:cs="Times New Roman"/>
          <w:kern w:val="2"/>
          <w14:ligatures w14:val="standardContextual"/>
        </w:rPr>
      </w:pPr>
      <w:r w:rsidRPr="007365D8">
        <w:rPr>
          <w:rFonts w:ascii="Calibri" w:eastAsia="Calibri" w:hAnsi="Calibri" w:cs="Times New Roman"/>
          <w:b/>
          <w:bCs/>
          <w:kern w:val="2"/>
          <w14:ligatures w14:val="standardContextual"/>
        </w:rPr>
        <w:t>Resposta:</w:t>
      </w:r>
      <w:r w:rsidRPr="007365D8">
        <w:rPr>
          <w:rFonts w:ascii="Calibri" w:eastAsia="Calibri" w:hAnsi="Calibri" w:cs="Times New Roman"/>
          <w:kern w:val="2"/>
          <w14:ligatures w14:val="standardContextual"/>
        </w:rPr>
        <w:t xml:space="preserve"> Sim, a documentação individual dos componentes do corpo técnico deverá ser feita pela empresa vencedora, no ato da apresentação da equipe.</w:t>
      </w:r>
    </w:p>
    <w:p w14:paraId="0E1C0C79" w14:textId="77777777" w:rsidR="007365D8" w:rsidRPr="007365D8" w:rsidRDefault="007365D8" w:rsidP="007365D8">
      <w:pPr>
        <w:jc w:val="both"/>
        <w:rPr>
          <w:rFonts w:ascii="Calibri" w:eastAsia="Calibri" w:hAnsi="Calibri" w:cs="Times New Roman"/>
          <w:kern w:val="2"/>
          <w14:ligatures w14:val="standardContextual"/>
        </w:rPr>
      </w:pPr>
      <w:r w:rsidRPr="007365D8">
        <w:rPr>
          <w:rFonts w:ascii="Calibri" w:eastAsia="Calibri" w:hAnsi="Calibri" w:cs="Times New Roman"/>
          <w:kern w:val="2"/>
          <w14:ligatures w14:val="standardContextual"/>
        </w:rPr>
        <w:t> </w:t>
      </w:r>
    </w:p>
    <w:p w14:paraId="65173241" w14:textId="77777777" w:rsidR="007365D8" w:rsidRPr="007365D8" w:rsidRDefault="007365D8" w:rsidP="007365D8">
      <w:pPr>
        <w:jc w:val="both"/>
        <w:rPr>
          <w:rFonts w:ascii="Calibri" w:eastAsia="Calibri" w:hAnsi="Calibri" w:cs="Times New Roman"/>
          <w:i/>
          <w:iCs/>
          <w:kern w:val="2"/>
          <w14:ligatures w14:val="standardContextual"/>
        </w:rPr>
      </w:pPr>
      <w:r w:rsidRPr="007365D8">
        <w:rPr>
          <w:rFonts w:ascii="Calibri" w:eastAsia="Calibri" w:hAnsi="Calibri" w:cs="Times New Roman"/>
          <w:kern w:val="2"/>
          <w14:ligatures w14:val="standardContextual"/>
        </w:rPr>
        <w:t xml:space="preserve">12 </w:t>
      </w:r>
      <w:r w:rsidRPr="007365D8">
        <w:rPr>
          <w:rFonts w:ascii="Calibri" w:eastAsia="Calibri" w:hAnsi="Calibri" w:cs="Times New Roman"/>
          <w:i/>
          <w:iCs/>
          <w:kern w:val="2"/>
          <w14:ligatures w14:val="standardContextual"/>
        </w:rPr>
        <w:t>- Na seção de "OBSERVAÇÕES/ NECESSIDADE DE APRIMORAMENTOS", ao final do item 4.3 "ESPECIFICAÇÕES TÉCNICAS DAS SIRENES" do edital, é solicitado que a empresa CONTRATADA deverá adquirir junto ao FABRICANTE "atualização do software responsável pela verificação e acionamento das sirenes, Sistema de Acionamento MASS ALERT/REACT4000, bem como Solução Web..."</w:t>
      </w:r>
    </w:p>
    <w:p w14:paraId="45EFDF93" w14:textId="77777777" w:rsidR="007365D8" w:rsidRPr="007365D8" w:rsidRDefault="007365D8" w:rsidP="007365D8">
      <w:pPr>
        <w:jc w:val="both"/>
        <w:rPr>
          <w:rFonts w:ascii="Calibri" w:eastAsia="Calibri" w:hAnsi="Calibri" w:cs="Times New Roman"/>
          <w:i/>
          <w:iCs/>
          <w:kern w:val="2"/>
          <w14:ligatures w14:val="standardContextual"/>
        </w:rPr>
      </w:pPr>
      <w:r w:rsidRPr="007365D8">
        <w:rPr>
          <w:rFonts w:ascii="Calibri" w:eastAsia="Calibri" w:hAnsi="Calibri" w:cs="Times New Roman"/>
          <w:i/>
          <w:iCs/>
          <w:kern w:val="2"/>
          <w14:ligatures w14:val="standardContextual"/>
        </w:rPr>
        <w:t>Entendemos que o texto em referência solicita, além da solução Web, duas atualizações: 1) do software e 2) do conjunto MASS ALERT/REACT4000. </w:t>
      </w:r>
    </w:p>
    <w:p w14:paraId="1E60DCD3" w14:textId="77777777" w:rsidR="007365D8" w:rsidRPr="007365D8" w:rsidRDefault="007365D8" w:rsidP="007365D8">
      <w:pPr>
        <w:jc w:val="both"/>
        <w:rPr>
          <w:rFonts w:ascii="Calibri" w:eastAsia="Calibri" w:hAnsi="Calibri" w:cs="Times New Roman"/>
          <w:i/>
          <w:iCs/>
          <w:kern w:val="2"/>
          <w14:ligatures w14:val="standardContextual"/>
        </w:rPr>
      </w:pPr>
      <w:r w:rsidRPr="007365D8">
        <w:rPr>
          <w:rFonts w:ascii="Calibri" w:eastAsia="Calibri" w:hAnsi="Calibri" w:cs="Times New Roman"/>
          <w:i/>
          <w:iCs/>
          <w:kern w:val="2"/>
          <w14:ligatures w14:val="standardContextual"/>
        </w:rPr>
        <w:lastRenderedPageBreak/>
        <w:t>Nosso entendimento é correto?</w:t>
      </w:r>
    </w:p>
    <w:p w14:paraId="05045D01" w14:textId="77777777" w:rsidR="007365D8" w:rsidRPr="007365D8" w:rsidRDefault="007365D8" w:rsidP="007365D8">
      <w:pPr>
        <w:jc w:val="both"/>
        <w:rPr>
          <w:rFonts w:ascii="Calibri" w:eastAsia="Calibri" w:hAnsi="Calibri" w:cs="Times New Roman"/>
          <w:kern w:val="2"/>
          <w14:ligatures w14:val="standardContextual"/>
        </w:rPr>
      </w:pPr>
      <w:r w:rsidRPr="007365D8">
        <w:rPr>
          <w:rFonts w:ascii="Calibri" w:eastAsia="Calibri" w:hAnsi="Calibri" w:cs="Times New Roman"/>
          <w:b/>
          <w:bCs/>
          <w:kern w:val="2"/>
          <w14:ligatures w14:val="standardContextual"/>
        </w:rPr>
        <w:t>Resposta:</w:t>
      </w:r>
      <w:r w:rsidRPr="007365D8">
        <w:rPr>
          <w:rFonts w:ascii="Calibri" w:eastAsia="Calibri" w:hAnsi="Calibri" w:cs="Times New Roman"/>
          <w:kern w:val="2"/>
          <w14:ligatures w14:val="standardContextual"/>
        </w:rPr>
        <w:t xml:space="preserve"> Sim. </w:t>
      </w:r>
    </w:p>
    <w:p w14:paraId="13709462" w14:textId="77777777" w:rsidR="007365D8" w:rsidRPr="007365D8" w:rsidRDefault="007365D8" w:rsidP="007365D8">
      <w:pPr>
        <w:jc w:val="both"/>
        <w:rPr>
          <w:rFonts w:ascii="Calibri" w:eastAsia="Calibri" w:hAnsi="Calibri" w:cs="Times New Roman"/>
          <w:kern w:val="2"/>
          <w14:ligatures w14:val="standardContextual"/>
        </w:rPr>
      </w:pPr>
    </w:p>
    <w:p w14:paraId="60F91CBC" w14:textId="77777777" w:rsidR="007365D8" w:rsidRPr="007365D8" w:rsidRDefault="007365D8" w:rsidP="007365D8">
      <w:pPr>
        <w:jc w:val="both"/>
        <w:rPr>
          <w:rFonts w:ascii="Calibri" w:eastAsia="Calibri" w:hAnsi="Calibri" w:cs="Times New Roman"/>
          <w:i/>
          <w:iCs/>
          <w:kern w:val="2"/>
          <w14:ligatures w14:val="standardContextual"/>
        </w:rPr>
      </w:pPr>
      <w:r w:rsidRPr="007365D8">
        <w:rPr>
          <w:rFonts w:ascii="Calibri" w:eastAsia="Calibri" w:hAnsi="Calibri" w:cs="Times New Roman"/>
          <w:kern w:val="2"/>
          <w14:ligatures w14:val="standardContextual"/>
        </w:rPr>
        <w:t>13 - </w:t>
      </w:r>
      <w:r w:rsidRPr="007365D8">
        <w:rPr>
          <w:rFonts w:ascii="Calibri" w:eastAsia="Calibri" w:hAnsi="Calibri" w:cs="Times New Roman"/>
          <w:i/>
          <w:iCs/>
          <w:kern w:val="2"/>
          <w14:ligatures w14:val="standardContextual"/>
        </w:rPr>
        <w:t xml:space="preserve">O item 4.7 do edital, que </w:t>
      </w:r>
      <w:proofErr w:type="spellStart"/>
      <w:r w:rsidRPr="007365D8">
        <w:rPr>
          <w:rFonts w:ascii="Calibri" w:eastAsia="Calibri" w:hAnsi="Calibri" w:cs="Times New Roman"/>
          <w:i/>
          <w:iCs/>
          <w:kern w:val="2"/>
          <w14:ligatures w14:val="standardContextual"/>
        </w:rPr>
        <w:t>referencia</w:t>
      </w:r>
      <w:proofErr w:type="spellEnd"/>
      <w:r w:rsidRPr="007365D8">
        <w:rPr>
          <w:rFonts w:ascii="Calibri" w:eastAsia="Calibri" w:hAnsi="Calibri" w:cs="Times New Roman"/>
          <w:i/>
          <w:iCs/>
          <w:kern w:val="2"/>
          <w14:ligatures w14:val="standardContextual"/>
        </w:rPr>
        <w:t xml:space="preserve"> benefícios a ME e EPE declara em sua redação que "Na presente licitação, ..., visto que os serviços serão prestados com disponibilização de trabalhadores em dedicação exclusiva de mão de obra..."</w:t>
      </w:r>
    </w:p>
    <w:p w14:paraId="4FD04DC9" w14:textId="77777777" w:rsidR="007365D8" w:rsidRPr="007365D8" w:rsidRDefault="007365D8" w:rsidP="007365D8">
      <w:pPr>
        <w:jc w:val="both"/>
        <w:rPr>
          <w:rFonts w:ascii="Calibri" w:eastAsia="Calibri" w:hAnsi="Calibri" w:cs="Times New Roman"/>
          <w:i/>
          <w:iCs/>
          <w:kern w:val="2"/>
          <w14:ligatures w14:val="standardContextual"/>
        </w:rPr>
      </w:pPr>
      <w:r w:rsidRPr="007365D8">
        <w:rPr>
          <w:rFonts w:ascii="Calibri" w:eastAsia="Calibri" w:hAnsi="Calibri" w:cs="Times New Roman"/>
          <w:i/>
          <w:iCs/>
          <w:kern w:val="2"/>
          <w14:ligatures w14:val="standardContextual"/>
        </w:rPr>
        <w:t>Entretanto, o Anexo II "MINUTA DE TERMO DE CONTRATO" do edital, declara em sua linha título que o contrato trata de "SERVIÇOS SEM MÃO DE OBRA COM DEDICAÇÃO EXCLUSIVA – LICITAÇÃO".</w:t>
      </w:r>
    </w:p>
    <w:p w14:paraId="0544EAAB" w14:textId="77777777" w:rsidR="007365D8" w:rsidRPr="007365D8" w:rsidRDefault="007365D8" w:rsidP="007365D8">
      <w:pPr>
        <w:jc w:val="both"/>
        <w:rPr>
          <w:rFonts w:ascii="Calibri" w:eastAsia="Calibri" w:hAnsi="Calibri" w:cs="Times New Roman"/>
          <w:i/>
          <w:iCs/>
          <w:kern w:val="2"/>
          <w14:ligatures w14:val="standardContextual"/>
        </w:rPr>
      </w:pPr>
      <w:r w:rsidRPr="007365D8">
        <w:rPr>
          <w:rFonts w:ascii="Calibri" w:eastAsia="Calibri" w:hAnsi="Calibri" w:cs="Times New Roman"/>
          <w:i/>
          <w:iCs/>
          <w:kern w:val="2"/>
          <w14:ligatures w14:val="standardContextual"/>
        </w:rPr>
        <w:t>Dada a natureza dos serviços descrita no Termo de Referência, entendemos que houve erro material na redação do item 4.7 e que o edital trata da contratação de serviços SEM mão de obra exclusiva, o que torna sem efeito prático todos os itens do edital que se baseiam nesta possibilidade, tais como os itens 4.10, 6.7 e 6.11.2.</w:t>
      </w:r>
    </w:p>
    <w:p w14:paraId="3FEB6302" w14:textId="77777777" w:rsidR="007365D8" w:rsidRPr="007365D8" w:rsidRDefault="007365D8" w:rsidP="007365D8">
      <w:pPr>
        <w:jc w:val="both"/>
        <w:rPr>
          <w:rFonts w:ascii="Calibri" w:eastAsia="Calibri" w:hAnsi="Calibri" w:cs="Times New Roman"/>
          <w:i/>
          <w:iCs/>
          <w:kern w:val="2"/>
          <w14:ligatures w14:val="standardContextual"/>
        </w:rPr>
      </w:pPr>
      <w:r w:rsidRPr="007365D8">
        <w:rPr>
          <w:rFonts w:ascii="Calibri" w:eastAsia="Calibri" w:hAnsi="Calibri" w:cs="Times New Roman"/>
          <w:i/>
          <w:iCs/>
          <w:kern w:val="2"/>
          <w14:ligatures w14:val="standardContextual"/>
        </w:rPr>
        <w:t>Nosso entendimento é correto?</w:t>
      </w:r>
    </w:p>
    <w:p w14:paraId="4442291B" w14:textId="77777777" w:rsidR="007365D8" w:rsidRPr="007365D8" w:rsidRDefault="007365D8" w:rsidP="007365D8">
      <w:pPr>
        <w:jc w:val="both"/>
        <w:rPr>
          <w:rFonts w:ascii="Calibri" w:eastAsia="Calibri" w:hAnsi="Calibri" w:cs="Times New Roman"/>
          <w:kern w:val="2"/>
          <w14:ligatures w14:val="standardContextual"/>
        </w:rPr>
      </w:pPr>
      <w:r w:rsidRPr="007365D8">
        <w:rPr>
          <w:rFonts w:ascii="Calibri" w:eastAsia="Calibri" w:hAnsi="Calibri" w:cs="Times New Roman"/>
          <w:b/>
          <w:bCs/>
          <w:kern w:val="2"/>
          <w14:ligatures w14:val="standardContextual"/>
        </w:rPr>
        <w:t>Resposta:</w:t>
      </w:r>
      <w:r w:rsidRPr="007365D8">
        <w:rPr>
          <w:rFonts w:ascii="Calibri" w:eastAsia="Calibri" w:hAnsi="Calibri" w:cs="Times New Roman"/>
          <w:kern w:val="2"/>
          <w14:ligatures w14:val="standardContextual"/>
        </w:rPr>
        <w:t xml:space="preserve"> Errata já publicada no portal do </w:t>
      </w:r>
      <w:proofErr w:type="spellStart"/>
      <w:r w:rsidRPr="007365D8">
        <w:rPr>
          <w:rFonts w:ascii="Calibri" w:eastAsia="Calibri" w:hAnsi="Calibri" w:cs="Times New Roman"/>
          <w:kern w:val="2"/>
          <w14:ligatures w14:val="standardContextual"/>
        </w:rPr>
        <w:t>comprasnet</w:t>
      </w:r>
      <w:proofErr w:type="spellEnd"/>
      <w:r w:rsidRPr="007365D8">
        <w:rPr>
          <w:rFonts w:ascii="Calibri" w:eastAsia="Calibri" w:hAnsi="Calibri" w:cs="Times New Roman"/>
          <w:kern w:val="2"/>
          <w14:ligatures w14:val="standardContextual"/>
        </w:rPr>
        <w:t xml:space="preserve">. </w:t>
      </w:r>
    </w:p>
    <w:p w14:paraId="392FC16F" w14:textId="77777777" w:rsidR="007365D8" w:rsidRPr="007365D8" w:rsidRDefault="007365D8" w:rsidP="007365D8">
      <w:pPr>
        <w:jc w:val="both"/>
        <w:rPr>
          <w:rFonts w:ascii="Calibri" w:eastAsia="Calibri" w:hAnsi="Calibri" w:cs="Times New Roman"/>
          <w:kern w:val="2"/>
          <w14:ligatures w14:val="standardContextual"/>
        </w:rPr>
      </w:pPr>
    </w:p>
    <w:p w14:paraId="781C83E1" w14:textId="77777777" w:rsidR="007365D8" w:rsidRPr="007365D8" w:rsidRDefault="007365D8" w:rsidP="007365D8">
      <w:pPr>
        <w:jc w:val="both"/>
        <w:rPr>
          <w:rFonts w:ascii="Calibri" w:eastAsia="Calibri" w:hAnsi="Calibri" w:cs="Times New Roman"/>
          <w:i/>
          <w:iCs/>
          <w:kern w:val="2"/>
          <w14:ligatures w14:val="standardContextual"/>
        </w:rPr>
      </w:pPr>
      <w:r w:rsidRPr="007365D8">
        <w:rPr>
          <w:rFonts w:ascii="Calibri" w:eastAsia="Calibri" w:hAnsi="Calibri" w:cs="Times New Roman"/>
          <w:kern w:val="2"/>
          <w14:ligatures w14:val="standardContextual"/>
        </w:rPr>
        <w:t>14 - </w:t>
      </w:r>
      <w:r w:rsidRPr="007365D8">
        <w:rPr>
          <w:rFonts w:ascii="Calibri" w:eastAsia="Calibri" w:hAnsi="Calibri" w:cs="Times New Roman"/>
          <w:i/>
          <w:iCs/>
          <w:kern w:val="2"/>
          <w14:ligatures w14:val="standardContextual"/>
        </w:rPr>
        <w:t>O terceiro parágrafo do item 5.0 declara que: "A CONTRATADA deverá executar os reparos, substituições ou aquisição de itens que porventura se fizerem necessários ao pleno funcionamento de TODOS os equipamentos que compõem o Sistema de Alerta e Alarme (aqui descritos), seja por danos causados por intempéries, operação, por desgaste natural ou vandalismo, sem prejuízo à administração pública, sobre encargo do presente contrato...."</w:t>
      </w:r>
    </w:p>
    <w:p w14:paraId="78FC56A8" w14:textId="77777777" w:rsidR="007365D8" w:rsidRPr="007365D8" w:rsidRDefault="007365D8" w:rsidP="007365D8">
      <w:pPr>
        <w:jc w:val="both"/>
        <w:rPr>
          <w:rFonts w:ascii="Calibri" w:eastAsia="Calibri" w:hAnsi="Calibri" w:cs="Times New Roman"/>
          <w:i/>
          <w:iCs/>
          <w:kern w:val="2"/>
          <w14:ligatures w14:val="standardContextual"/>
        </w:rPr>
      </w:pPr>
      <w:r w:rsidRPr="007365D8">
        <w:rPr>
          <w:rFonts w:ascii="Calibri" w:eastAsia="Calibri" w:hAnsi="Calibri" w:cs="Times New Roman"/>
          <w:i/>
          <w:iCs/>
          <w:kern w:val="2"/>
          <w14:ligatures w14:val="standardContextual"/>
        </w:rPr>
        <w:t>Tendo em vista que a CONTRATADA não é responsável pela segurança pública, sendo essa uma atribuição do Estado, entendemos que o termo "vandalismo" se refere a danos eventuais a algum(</w:t>
      </w:r>
      <w:proofErr w:type="spellStart"/>
      <w:r w:rsidRPr="007365D8">
        <w:rPr>
          <w:rFonts w:ascii="Calibri" w:eastAsia="Calibri" w:hAnsi="Calibri" w:cs="Times New Roman"/>
          <w:i/>
          <w:iCs/>
          <w:kern w:val="2"/>
          <w14:ligatures w14:val="standardContextual"/>
        </w:rPr>
        <w:t>ns</w:t>
      </w:r>
      <w:proofErr w:type="spellEnd"/>
      <w:r w:rsidRPr="007365D8">
        <w:rPr>
          <w:rFonts w:ascii="Calibri" w:eastAsia="Calibri" w:hAnsi="Calibri" w:cs="Times New Roman"/>
          <w:i/>
          <w:iCs/>
          <w:kern w:val="2"/>
          <w14:ligatures w14:val="standardContextual"/>
        </w:rPr>
        <w:t>) módulos do equipamento que não impliquem na sua total perda, excluindo-se por exemplo o roubo do equipamento completo, incêndio proposital, destruição completa. Tais situações exigiriam a reposição de um equipamento completamente novo, cujo alto valor (principalmente no caso das sirenes) não pode ser mensurado para fins de elaboração de proposta, tendo em vista ser impossível ter uma estimativa de quantitativo de eventos em um período de cinco anos.</w:t>
      </w:r>
    </w:p>
    <w:p w14:paraId="0395580E" w14:textId="77777777" w:rsidR="007365D8" w:rsidRPr="007365D8" w:rsidRDefault="007365D8" w:rsidP="007365D8">
      <w:pPr>
        <w:jc w:val="both"/>
        <w:rPr>
          <w:rFonts w:ascii="Calibri" w:eastAsia="Calibri" w:hAnsi="Calibri" w:cs="Times New Roman"/>
          <w:i/>
          <w:iCs/>
          <w:kern w:val="2"/>
          <w14:ligatures w14:val="standardContextual"/>
        </w:rPr>
      </w:pPr>
      <w:r w:rsidRPr="007365D8">
        <w:rPr>
          <w:rFonts w:ascii="Calibri" w:eastAsia="Calibri" w:hAnsi="Calibri" w:cs="Times New Roman"/>
          <w:i/>
          <w:iCs/>
          <w:kern w:val="2"/>
          <w14:ligatures w14:val="standardContextual"/>
        </w:rPr>
        <w:t>Nosso entendimento é correto?</w:t>
      </w:r>
    </w:p>
    <w:p w14:paraId="135FCFA7" w14:textId="77777777" w:rsidR="007365D8" w:rsidRPr="007365D8" w:rsidRDefault="007365D8" w:rsidP="007365D8">
      <w:pPr>
        <w:jc w:val="both"/>
        <w:rPr>
          <w:rFonts w:ascii="Calibri" w:eastAsia="Calibri" w:hAnsi="Calibri" w:cs="Times New Roman"/>
          <w:kern w:val="2"/>
          <w14:ligatures w14:val="standardContextual"/>
        </w:rPr>
      </w:pPr>
      <w:r w:rsidRPr="007365D8">
        <w:rPr>
          <w:rFonts w:ascii="Calibri" w:eastAsia="Calibri" w:hAnsi="Calibri" w:cs="Times New Roman"/>
          <w:b/>
          <w:bCs/>
          <w:kern w:val="2"/>
          <w14:ligatures w14:val="standardContextual"/>
        </w:rPr>
        <w:t>Resposta:</w:t>
      </w:r>
      <w:r w:rsidRPr="007365D8">
        <w:rPr>
          <w:rFonts w:ascii="Calibri" w:eastAsia="Calibri" w:hAnsi="Calibri" w:cs="Times New Roman"/>
          <w:kern w:val="2"/>
          <w14:ligatures w14:val="standardContextual"/>
        </w:rPr>
        <w:t xml:space="preserve"> O entendimento está incorreto. É de total responsabilidade da empresa o reparo, substituição ou aquisição de todo e qualquer item que porventura se faça necessário ao funcionamento ininterrupto do Sistema de Alerta e Alarme, sem prejuízo à administração pública. </w:t>
      </w:r>
    </w:p>
    <w:p w14:paraId="5DAE06D8" w14:textId="77777777" w:rsidR="007365D8" w:rsidRPr="007365D8" w:rsidRDefault="007365D8" w:rsidP="007365D8">
      <w:pPr>
        <w:jc w:val="both"/>
        <w:rPr>
          <w:rFonts w:ascii="Calibri" w:eastAsia="Calibri" w:hAnsi="Calibri" w:cs="Times New Roman"/>
          <w:kern w:val="2"/>
          <w14:ligatures w14:val="standardContextual"/>
        </w:rPr>
      </w:pPr>
    </w:p>
    <w:p w14:paraId="784969C0" w14:textId="77777777" w:rsidR="007365D8" w:rsidRPr="007365D8" w:rsidRDefault="007365D8" w:rsidP="007365D8">
      <w:pPr>
        <w:jc w:val="both"/>
        <w:rPr>
          <w:rFonts w:ascii="Calibri" w:eastAsia="Calibri" w:hAnsi="Calibri" w:cs="Times New Roman"/>
          <w:i/>
          <w:iCs/>
          <w:kern w:val="2"/>
          <w14:ligatures w14:val="standardContextual"/>
        </w:rPr>
      </w:pPr>
      <w:r w:rsidRPr="007365D8">
        <w:rPr>
          <w:rFonts w:ascii="Calibri" w:eastAsia="Calibri" w:hAnsi="Calibri" w:cs="Times New Roman"/>
          <w:kern w:val="2"/>
          <w14:ligatures w14:val="standardContextual"/>
        </w:rPr>
        <w:t xml:space="preserve">15 </w:t>
      </w:r>
      <w:r w:rsidRPr="007365D8">
        <w:rPr>
          <w:rFonts w:ascii="Calibri" w:eastAsia="Calibri" w:hAnsi="Calibri" w:cs="Times New Roman"/>
          <w:i/>
          <w:iCs/>
          <w:kern w:val="2"/>
          <w14:ligatures w14:val="standardContextual"/>
        </w:rPr>
        <w:t>- Relativo ao item 6 do Termo de Referência, solicitamos esclarecimento quanto à classificação da licitação, com base nos seguintes subitens:</w:t>
      </w:r>
    </w:p>
    <w:p w14:paraId="336AF06C" w14:textId="77777777" w:rsidR="007365D8" w:rsidRPr="007365D8" w:rsidRDefault="007365D8" w:rsidP="007365D8">
      <w:pPr>
        <w:jc w:val="both"/>
        <w:rPr>
          <w:rFonts w:ascii="Calibri" w:eastAsia="Calibri" w:hAnsi="Calibri" w:cs="Times New Roman"/>
          <w:i/>
          <w:iCs/>
          <w:kern w:val="2"/>
          <w14:ligatures w14:val="standardContextual"/>
        </w:rPr>
      </w:pPr>
      <w:r w:rsidRPr="007365D8">
        <w:rPr>
          <w:rFonts w:ascii="Calibri" w:eastAsia="Calibri" w:hAnsi="Calibri" w:cs="Times New Roman"/>
          <w:i/>
          <w:iCs/>
          <w:kern w:val="2"/>
          <w14:ligatures w14:val="standardContextual"/>
        </w:rPr>
        <w:t>Item 6.8 - No caso de bens e serviços em geral, é indício de inexequibilidade das propostas valores inferiores a 50% (cinquenta por cento) do valor orçado pela Administração.</w:t>
      </w:r>
    </w:p>
    <w:p w14:paraId="28963AE0" w14:textId="77777777" w:rsidR="007365D8" w:rsidRPr="007365D8" w:rsidRDefault="007365D8" w:rsidP="007365D8">
      <w:pPr>
        <w:jc w:val="both"/>
        <w:rPr>
          <w:rFonts w:ascii="Calibri" w:eastAsia="Calibri" w:hAnsi="Calibri" w:cs="Times New Roman"/>
          <w:i/>
          <w:iCs/>
          <w:kern w:val="2"/>
          <w14:ligatures w14:val="standardContextual"/>
        </w:rPr>
      </w:pPr>
      <w:r w:rsidRPr="007365D8">
        <w:rPr>
          <w:rFonts w:ascii="Calibri" w:eastAsia="Calibri" w:hAnsi="Calibri" w:cs="Times New Roman"/>
          <w:i/>
          <w:iCs/>
          <w:kern w:val="2"/>
          <w14:ligatures w14:val="standardContextual"/>
        </w:rPr>
        <w:lastRenderedPageBreak/>
        <w:t>Item 6.9.2 - No caso de serviços de engenharia, serão consideradas inexequíveis as propostas cujos valores forem inferiores a 75% (setenta e cinco por cento) do valor orçado pela Administração, independentemente do regime de execução.</w:t>
      </w:r>
    </w:p>
    <w:p w14:paraId="265D5C79" w14:textId="77777777" w:rsidR="007365D8" w:rsidRPr="007365D8" w:rsidRDefault="007365D8" w:rsidP="007365D8">
      <w:pPr>
        <w:jc w:val="both"/>
        <w:rPr>
          <w:rFonts w:ascii="Calibri" w:eastAsia="Calibri" w:hAnsi="Calibri" w:cs="Times New Roman"/>
          <w:i/>
          <w:iCs/>
          <w:kern w:val="2"/>
          <w14:ligatures w14:val="standardContextual"/>
        </w:rPr>
      </w:pPr>
      <w:r w:rsidRPr="007365D8">
        <w:rPr>
          <w:rFonts w:ascii="Calibri" w:eastAsia="Calibri" w:hAnsi="Calibri" w:cs="Times New Roman"/>
          <w:i/>
          <w:iCs/>
          <w:kern w:val="2"/>
          <w14:ligatures w14:val="standardContextual"/>
        </w:rPr>
        <w:t>Tendo em vista que o objeto da licitação contempla a contratação de mão de obra para execução de "serviços de manutenção, operação e aprimoramento do sistema de alerta e alarme", e que há previsão da contratação de um engenheiro eletrônico para "projetar, desenvolver e gerenciar a atividade de manutenção do Sistema de Alerta e Alarme, orientando a instalação, manutenção, testes e demais procedimentos necessários à estabilidade funcional do equipamento objeto da licitação, seja na base operacional localizada na sede da SMDCG, como em campo, nos locais onde estão instaladas as sirenes, pluviômetros e demais equipamentos", entendemos que a classificação correta seria "serviços de engenharia". Considerando que não localizamos essa informação de forma explícita no edital, solicitamos que seja esclarecido se nosso entendimento está correto.</w:t>
      </w:r>
    </w:p>
    <w:p w14:paraId="66B1512A" w14:textId="77777777" w:rsidR="007365D8" w:rsidRPr="007365D8" w:rsidRDefault="007365D8" w:rsidP="007365D8">
      <w:pPr>
        <w:jc w:val="both"/>
        <w:rPr>
          <w:rFonts w:ascii="Calibri" w:eastAsia="Calibri" w:hAnsi="Calibri" w:cs="Times New Roman"/>
          <w:b/>
          <w:bCs/>
          <w:kern w:val="2"/>
          <w14:ligatures w14:val="standardContextual"/>
        </w:rPr>
      </w:pPr>
    </w:p>
    <w:p w14:paraId="3B83B5D7" w14:textId="77777777" w:rsidR="007365D8" w:rsidRPr="007365D8" w:rsidRDefault="007365D8" w:rsidP="007365D8">
      <w:pPr>
        <w:jc w:val="both"/>
        <w:rPr>
          <w:rFonts w:ascii="Calibri" w:eastAsia="Calibri" w:hAnsi="Calibri" w:cs="Times New Roman"/>
          <w:kern w:val="2"/>
          <w14:ligatures w14:val="standardContextual"/>
        </w:rPr>
      </w:pPr>
      <w:r w:rsidRPr="007365D8">
        <w:rPr>
          <w:rFonts w:ascii="Calibri" w:eastAsia="Calibri" w:hAnsi="Calibri" w:cs="Times New Roman"/>
          <w:b/>
          <w:bCs/>
          <w:kern w:val="2"/>
          <w14:ligatures w14:val="standardContextual"/>
        </w:rPr>
        <w:t>Resposta:</w:t>
      </w:r>
      <w:r w:rsidRPr="007365D8">
        <w:rPr>
          <w:rFonts w:ascii="Calibri" w:eastAsia="Calibri" w:hAnsi="Calibri" w:cs="Times New Roman"/>
          <w:kern w:val="2"/>
          <w14:ligatures w14:val="standardContextual"/>
        </w:rPr>
        <w:t xml:space="preserve"> O entendimento está incorreto. A Licitação é classificada como bens e serviços em geral.  </w:t>
      </w:r>
    </w:p>
    <w:p w14:paraId="46E3BD11" w14:textId="77777777" w:rsidR="007365D8" w:rsidRPr="007365D8" w:rsidRDefault="007365D8" w:rsidP="007365D8">
      <w:pPr>
        <w:jc w:val="both"/>
        <w:rPr>
          <w:rFonts w:ascii="Calibri" w:eastAsia="Calibri" w:hAnsi="Calibri" w:cs="Times New Roman"/>
          <w:kern w:val="2"/>
          <w14:ligatures w14:val="standardContextual"/>
        </w:rPr>
      </w:pPr>
    </w:p>
    <w:p w14:paraId="391A48EA" w14:textId="77777777" w:rsidR="00B9269E" w:rsidRPr="00B9269E" w:rsidRDefault="00B9269E" w:rsidP="007365D8">
      <w:pPr>
        <w:spacing w:line="360" w:lineRule="auto"/>
        <w:ind w:right="-852" w:firstLine="1134"/>
        <w:jc w:val="both"/>
        <w:rPr>
          <w:rFonts w:eastAsia="Calibri" w:cstheme="minorHAnsi"/>
          <w:kern w:val="2"/>
          <w:sz w:val="20"/>
          <w:szCs w:val="20"/>
          <w14:ligatures w14:val="standardContextual"/>
        </w:rPr>
      </w:pPr>
      <w:r w:rsidRPr="00B9269E">
        <w:rPr>
          <w:rFonts w:eastAsia="Calibri" w:cstheme="minorHAnsi"/>
          <w:kern w:val="2"/>
          <w:sz w:val="20"/>
          <w:szCs w:val="20"/>
          <w14:ligatures w14:val="standardContextual"/>
        </w:rPr>
        <w:t xml:space="preserve">  </w:t>
      </w:r>
    </w:p>
    <w:p w14:paraId="406C1505" w14:textId="5428D100" w:rsidR="00B9269E" w:rsidRPr="00B9269E" w:rsidRDefault="00B9269E" w:rsidP="00B9269E">
      <w:pPr>
        <w:spacing w:line="360" w:lineRule="auto"/>
        <w:ind w:right="-1"/>
        <w:jc w:val="center"/>
        <w:rPr>
          <w:rFonts w:eastAsia="Calibri" w:cstheme="minorHAnsi"/>
          <w:kern w:val="2"/>
          <w:sz w:val="20"/>
          <w:szCs w:val="20"/>
          <w14:ligatures w14:val="standardContextual"/>
        </w:rPr>
      </w:pPr>
      <w:r w:rsidRPr="00B9269E">
        <w:rPr>
          <w:rFonts w:eastAsia="Calibri" w:cstheme="minorHAnsi"/>
          <w:kern w:val="2"/>
          <w:sz w:val="20"/>
          <w:szCs w:val="20"/>
          <w14:ligatures w14:val="standardContextual"/>
        </w:rPr>
        <w:t>Niterói, 2</w:t>
      </w:r>
      <w:r w:rsidR="007365D8">
        <w:rPr>
          <w:rFonts w:eastAsia="Calibri" w:cstheme="minorHAnsi"/>
          <w:kern w:val="2"/>
          <w:sz w:val="20"/>
          <w:szCs w:val="20"/>
          <w14:ligatures w14:val="standardContextual"/>
        </w:rPr>
        <w:t>5</w:t>
      </w:r>
      <w:r w:rsidRPr="00B9269E">
        <w:rPr>
          <w:rFonts w:eastAsia="Calibri" w:cstheme="minorHAnsi"/>
          <w:kern w:val="2"/>
          <w:sz w:val="20"/>
          <w:szCs w:val="20"/>
          <w14:ligatures w14:val="standardContextual"/>
        </w:rPr>
        <w:t xml:space="preserve"> de julho de 2024.</w:t>
      </w:r>
    </w:p>
    <w:p w14:paraId="2ACE343C" w14:textId="391D6ED1" w:rsidR="00BC191B" w:rsidRPr="00B9269E" w:rsidRDefault="00266850" w:rsidP="00804FB7">
      <w:pPr>
        <w:pStyle w:val="NormalWeb"/>
        <w:shd w:val="clear" w:color="auto" w:fill="FFFFFF"/>
        <w:jc w:val="both"/>
        <w:rPr>
          <w:rFonts w:asciiTheme="minorHAnsi" w:hAnsiTheme="minorHAnsi" w:cstheme="minorHAnsi"/>
          <w:b/>
          <w:bCs/>
          <w:color w:val="222222"/>
          <w:sz w:val="20"/>
          <w:szCs w:val="20"/>
        </w:rPr>
      </w:pPr>
      <w:r w:rsidRPr="00B9269E">
        <w:rPr>
          <w:rFonts w:asciiTheme="minorHAnsi" w:hAnsiTheme="minorHAnsi" w:cstheme="minorHAnsi"/>
          <w:b/>
          <w:bCs/>
          <w:color w:val="222222"/>
          <w:sz w:val="20"/>
          <w:szCs w:val="20"/>
        </w:rPr>
        <w:t>SECRETARIA MUNICIPAL DE</w:t>
      </w:r>
      <w:r w:rsidR="00804FB7" w:rsidRPr="00B9269E">
        <w:rPr>
          <w:rFonts w:asciiTheme="minorHAnsi" w:hAnsiTheme="minorHAnsi" w:cstheme="minorHAnsi"/>
          <w:b/>
          <w:bCs/>
          <w:color w:val="222222"/>
          <w:sz w:val="20"/>
          <w:szCs w:val="20"/>
        </w:rPr>
        <w:t xml:space="preserve"> </w:t>
      </w:r>
      <w:r w:rsidR="00B9269E">
        <w:rPr>
          <w:rFonts w:asciiTheme="minorHAnsi" w:hAnsiTheme="minorHAnsi" w:cstheme="minorHAnsi"/>
          <w:b/>
          <w:bCs/>
          <w:color w:val="222222"/>
          <w:sz w:val="20"/>
          <w:szCs w:val="20"/>
        </w:rPr>
        <w:t>DEFESA CIVIL E GEOTECNIA</w:t>
      </w:r>
    </w:p>
    <w:sectPr w:rsidR="00BC191B" w:rsidRPr="00B926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B65C26"/>
    <w:multiLevelType w:val="multilevel"/>
    <w:tmpl w:val="5B60EDA8"/>
    <w:lvl w:ilvl="0">
      <w:start w:val="1"/>
      <w:numFmt w:val="decimal"/>
      <w:lvlText w:val="%1."/>
      <w:lvlJc w:val="left"/>
      <w:pPr>
        <w:tabs>
          <w:tab w:val="num" w:pos="720"/>
        </w:tabs>
        <w:ind w:left="720" w:hanging="360"/>
      </w:pPr>
      <w:rPr>
        <w:b/>
        <w:bCs/>
        <w:i/>
        <w:i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0736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A0C"/>
    <w:rsid w:val="000935D4"/>
    <w:rsid w:val="000F4AC8"/>
    <w:rsid w:val="00266850"/>
    <w:rsid w:val="0048599E"/>
    <w:rsid w:val="006129F9"/>
    <w:rsid w:val="00735A0C"/>
    <w:rsid w:val="007365D8"/>
    <w:rsid w:val="00804FB7"/>
    <w:rsid w:val="00833FC7"/>
    <w:rsid w:val="0087693D"/>
    <w:rsid w:val="00B9269E"/>
    <w:rsid w:val="00BC191B"/>
    <w:rsid w:val="00CB2591"/>
    <w:rsid w:val="00F920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C09DA"/>
  <w15:chartTrackingRefBased/>
  <w15:docId w15:val="{44702004-A16A-4C7E-9350-ECBB3B42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35A0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735A0C"/>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4222713">
      <w:bodyDiv w:val="1"/>
      <w:marLeft w:val="0"/>
      <w:marRight w:val="0"/>
      <w:marTop w:val="0"/>
      <w:marBottom w:val="0"/>
      <w:divBdr>
        <w:top w:val="none" w:sz="0" w:space="0" w:color="auto"/>
        <w:left w:val="none" w:sz="0" w:space="0" w:color="auto"/>
        <w:bottom w:val="none" w:sz="0" w:space="0" w:color="auto"/>
        <w:right w:val="none" w:sz="0" w:space="0" w:color="auto"/>
      </w:divBdr>
    </w:div>
    <w:div w:id="1421174221">
      <w:bodyDiv w:val="1"/>
      <w:marLeft w:val="0"/>
      <w:marRight w:val="0"/>
      <w:marTop w:val="0"/>
      <w:marBottom w:val="0"/>
      <w:divBdr>
        <w:top w:val="none" w:sz="0" w:space="0" w:color="auto"/>
        <w:left w:val="none" w:sz="0" w:space="0" w:color="auto"/>
        <w:bottom w:val="none" w:sz="0" w:space="0" w:color="auto"/>
        <w:right w:val="none" w:sz="0" w:space="0" w:color="auto"/>
      </w:divBdr>
    </w:div>
    <w:div w:id="1660110156">
      <w:bodyDiv w:val="1"/>
      <w:marLeft w:val="0"/>
      <w:marRight w:val="0"/>
      <w:marTop w:val="0"/>
      <w:marBottom w:val="0"/>
      <w:divBdr>
        <w:top w:val="none" w:sz="0" w:space="0" w:color="auto"/>
        <w:left w:val="none" w:sz="0" w:space="0" w:color="auto"/>
        <w:bottom w:val="none" w:sz="0" w:space="0" w:color="auto"/>
        <w:right w:val="none" w:sz="0" w:space="0" w:color="auto"/>
      </w:divBdr>
      <w:divsChild>
        <w:div w:id="93600249">
          <w:marLeft w:val="0"/>
          <w:marRight w:val="0"/>
          <w:marTop w:val="0"/>
          <w:marBottom w:val="160"/>
          <w:divBdr>
            <w:top w:val="none" w:sz="0" w:space="0" w:color="auto"/>
            <w:left w:val="none" w:sz="0" w:space="0" w:color="auto"/>
            <w:bottom w:val="none" w:sz="0" w:space="0" w:color="auto"/>
            <w:right w:val="none" w:sz="0" w:space="0" w:color="auto"/>
          </w:divBdr>
        </w:div>
        <w:div w:id="719552096">
          <w:marLeft w:val="0"/>
          <w:marRight w:val="0"/>
          <w:marTop w:val="0"/>
          <w:marBottom w:val="160"/>
          <w:divBdr>
            <w:top w:val="none" w:sz="0" w:space="0" w:color="auto"/>
            <w:left w:val="none" w:sz="0" w:space="0" w:color="auto"/>
            <w:bottom w:val="none" w:sz="0" w:space="0" w:color="auto"/>
            <w:right w:val="none" w:sz="0" w:space="0" w:color="auto"/>
          </w:divBdr>
        </w:div>
        <w:div w:id="1763717993">
          <w:marLeft w:val="0"/>
          <w:marRight w:val="0"/>
          <w:marTop w:val="0"/>
          <w:marBottom w:val="160"/>
          <w:divBdr>
            <w:top w:val="none" w:sz="0" w:space="0" w:color="auto"/>
            <w:left w:val="none" w:sz="0" w:space="0" w:color="auto"/>
            <w:bottom w:val="none" w:sz="0" w:space="0" w:color="auto"/>
            <w:right w:val="none" w:sz="0" w:space="0" w:color="auto"/>
          </w:divBdr>
        </w:div>
        <w:div w:id="1288660306">
          <w:marLeft w:val="1708"/>
          <w:marRight w:val="0"/>
          <w:marTop w:val="0"/>
          <w:marBottom w:val="160"/>
          <w:divBdr>
            <w:top w:val="none" w:sz="0" w:space="0" w:color="auto"/>
            <w:left w:val="none" w:sz="0" w:space="0" w:color="auto"/>
            <w:bottom w:val="none" w:sz="0" w:space="0" w:color="auto"/>
            <w:right w:val="none" w:sz="0" w:space="0" w:color="auto"/>
          </w:divBdr>
        </w:div>
        <w:div w:id="556362870">
          <w:marLeft w:val="1708"/>
          <w:marRight w:val="0"/>
          <w:marTop w:val="0"/>
          <w:marBottom w:val="160"/>
          <w:divBdr>
            <w:top w:val="none" w:sz="0" w:space="0" w:color="auto"/>
            <w:left w:val="none" w:sz="0" w:space="0" w:color="auto"/>
            <w:bottom w:val="none" w:sz="0" w:space="0" w:color="auto"/>
            <w:right w:val="none" w:sz="0" w:space="0" w:color="auto"/>
          </w:divBdr>
        </w:div>
        <w:div w:id="366761487">
          <w:marLeft w:val="0"/>
          <w:marRight w:val="0"/>
          <w:marTop w:val="0"/>
          <w:marBottom w:val="160"/>
          <w:divBdr>
            <w:top w:val="none" w:sz="0" w:space="0" w:color="auto"/>
            <w:left w:val="none" w:sz="0" w:space="0" w:color="auto"/>
            <w:bottom w:val="none" w:sz="0" w:space="0" w:color="auto"/>
            <w:right w:val="none" w:sz="0" w:space="0" w:color="auto"/>
          </w:divBdr>
        </w:div>
        <w:div w:id="358311812">
          <w:marLeft w:val="0"/>
          <w:marRight w:val="0"/>
          <w:marTop w:val="0"/>
          <w:marBottom w:val="160"/>
          <w:divBdr>
            <w:top w:val="none" w:sz="0" w:space="0" w:color="auto"/>
            <w:left w:val="none" w:sz="0" w:space="0" w:color="auto"/>
            <w:bottom w:val="none" w:sz="0" w:space="0" w:color="auto"/>
            <w:right w:val="none" w:sz="0" w:space="0" w:color="auto"/>
          </w:divBdr>
        </w:div>
        <w:div w:id="1814368045">
          <w:marLeft w:val="0"/>
          <w:marRight w:val="0"/>
          <w:marTop w:val="0"/>
          <w:marBottom w:val="160"/>
          <w:divBdr>
            <w:top w:val="none" w:sz="0" w:space="0" w:color="auto"/>
            <w:left w:val="none" w:sz="0" w:space="0" w:color="auto"/>
            <w:bottom w:val="none" w:sz="0" w:space="0" w:color="auto"/>
            <w:right w:val="none" w:sz="0" w:space="0" w:color="auto"/>
          </w:divBdr>
        </w:div>
        <w:div w:id="1087120826">
          <w:marLeft w:val="0"/>
          <w:marRight w:val="0"/>
          <w:marTop w:val="0"/>
          <w:marBottom w:val="160"/>
          <w:divBdr>
            <w:top w:val="none" w:sz="0" w:space="0" w:color="auto"/>
            <w:left w:val="none" w:sz="0" w:space="0" w:color="auto"/>
            <w:bottom w:val="none" w:sz="0" w:space="0" w:color="auto"/>
            <w:right w:val="none" w:sz="0" w:space="0" w:color="auto"/>
          </w:divBdr>
        </w:div>
      </w:divsChild>
    </w:div>
    <w:div w:id="208090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4990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Nathália da Silva Henrique de Moura</dc:creator>
  <cp:keywords/>
  <dc:description/>
  <cp:lastModifiedBy>Concyr Formiga Bernardes</cp:lastModifiedBy>
  <cp:revision>2</cp:revision>
  <cp:lastPrinted>2024-01-11T18:11:00Z</cp:lastPrinted>
  <dcterms:created xsi:type="dcterms:W3CDTF">2024-07-26T12:49:00Z</dcterms:created>
  <dcterms:modified xsi:type="dcterms:W3CDTF">2024-07-26T12:49:00Z</dcterms:modified>
</cp:coreProperties>
</file>